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4762" w14:textId="77777777" w:rsidR="000908EE" w:rsidRPr="000908EE" w:rsidRDefault="000908EE" w:rsidP="000908EE">
      <w:pPr>
        <w:rPr>
          <w:b/>
          <w:bCs/>
        </w:rPr>
      </w:pPr>
      <w:r w:rsidRPr="000908EE">
        <w:rPr>
          <w:b/>
          <w:bCs/>
        </w:rPr>
        <w:t>Regolamento per l’Utilizzo Comune delle Officine</w:t>
      </w:r>
    </w:p>
    <w:p w14:paraId="6A4075A2" w14:textId="77777777" w:rsidR="000908EE" w:rsidRPr="000908EE" w:rsidRDefault="000908EE" w:rsidP="000908EE">
      <w:pPr>
        <w:rPr>
          <w:b/>
          <w:bCs/>
        </w:rPr>
      </w:pPr>
      <w:r w:rsidRPr="000908EE">
        <w:rPr>
          <w:b/>
          <w:bCs/>
        </w:rPr>
        <w:t>di Quartiere</w:t>
      </w:r>
    </w:p>
    <w:p w14:paraId="45EDAB95" w14:textId="77777777" w:rsidR="000908EE" w:rsidRPr="000908EE" w:rsidRDefault="000908EE" w:rsidP="000908EE">
      <w:pPr>
        <w:rPr>
          <w:b/>
          <w:bCs/>
        </w:rPr>
      </w:pPr>
      <w:r w:rsidRPr="000908EE">
        <w:rPr>
          <w:b/>
          <w:bCs/>
          <w:i/>
          <w:iCs/>
        </w:rPr>
        <w:t>– Città di San Severo –</w:t>
      </w:r>
    </w:p>
    <w:p w14:paraId="49DC43E7" w14:textId="03F75140" w:rsidR="000908EE" w:rsidRPr="000908EE" w:rsidRDefault="000908EE" w:rsidP="000908EE">
      <w:r w:rsidRPr="000908EE">
        <w:drawing>
          <wp:inline distT="0" distB="0" distL="0" distR="0" wp14:anchorId="3A1C5853" wp14:editId="5F9576B1">
            <wp:extent cx="6120130" cy="2419985"/>
            <wp:effectExtent l="0" t="0" r="0" b="0"/>
            <wp:docPr id="9847575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C76B" w14:textId="77777777" w:rsidR="000908EE" w:rsidRPr="000908EE" w:rsidRDefault="000908EE" w:rsidP="000908EE">
      <w:pPr>
        <w:numPr>
          <w:ilvl w:val="0"/>
          <w:numId w:val="1"/>
        </w:numPr>
      </w:pPr>
      <w:r w:rsidRPr="000908EE">
        <w:rPr>
          <w:rFonts w:hint="cs"/>
          <w:b/>
          <w:bCs/>
        </w:rPr>
        <w:t>Scopo</w:t>
      </w:r>
    </w:p>
    <w:p w14:paraId="5E9D1727" w14:textId="77777777" w:rsidR="00046FDB" w:rsidRDefault="000908EE" w:rsidP="000908EE">
      <w:r w:rsidRPr="000908EE">
        <w:t>Questo regolamento stabilisce le norme per l’utilizzo delle Officine di Quartiere da parte delle Associazioni iscritte alla Consulta delle Associazioni </w:t>
      </w:r>
      <w:r w:rsidRPr="000908EE">
        <w:rPr>
          <w:rFonts w:hint="cs"/>
          <w:b/>
          <w:bCs/>
        </w:rPr>
        <w:t>che abbiano fornito all’Ente regolare iscrizione al RUNTS o, in attesa del rinnovo del Contratto, quanto meno la copertura assicurativa</w:t>
      </w:r>
      <w:r w:rsidRPr="000908EE">
        <w:t xml:space="preserve">.                                                                                                                                        </w:t>
      </w:r>
    </w:p>
    <w:p w14:paraId="1E6006D3" w14:textId="7CF1AD95" w:rsidR="000908EE" w:rsidRPr="000908EE" w:rsidRDefault="000908EE" w:rsidP="000908EE">
      <w:r w:rsidRPr="000908EE">
        <w:t>L’obiettivo è garantire un ambiente armonioso e funzionale per tutti gli utenti </w:t>
      </w:r>
      <w:r w:rsidRPr="000908EE">
        <w:rPr>
          <w:rFonts w:hint="cs"/>
          <w:b/>
          <w:bCs/>
        </w:rPr>
        <w:t>nello svolgimento delle attività di animazione finalizzate al miglioramento della qualità di vita degli abitanti dei quartieri della Città attraverso:</w:t>
      </w:r>
    </w:p>
    <w:p w14:paraId="64F293E8" w14:textId="77777777" w:rsidR="000908EE" w:rsidRPr="000908EE" w:rsidRDefault="000908EE" w:rsidP="000908EE">
      <w:pPr>
        <w:numPr>
          <w:ilvl w:val="0"/>
          <w:numId w:val="2"/>
        </w:numPr>
      </w:pPr>
      <w:r w:rsidRPr="000908EE">
        <w:rPr>
          <w:rFonts w:hint="cs"/>
          <w:b/>
          <w:bCs/>
        </w:rPr>
        <w:t>il rafforzamento della rete dei Servizi del Territorio attraverso l’animazione funzionale delle Officine di Quartiere come da Strategia Integrata di Sviluppo Urbano Sostenibile (SISUS);</w:t>
      </w:r>
    </w:p>
    <w:p w14:paraId="49212185" w14:textId="77777777" w:rsidR="000908EE" w:rsidRPr="000908EE" w:rsidRDefault="000908EE" w:rsidP="000908EE">
      <w:pPr>
        <w:numPr>
          <w:ilvl w:val="0"/>
          <w:numId w:val="2"/>
        </w:numPr>
      </w:pPr>
      <w:r w:rsidRPr="000908EE">
        <w:rPr>
          <w:rFonts w:hint="cs"/>
          <w:b/>
          <w:bCs/>
        </w:rPr>
        <w:t>il coinvolgimento della “Comunità di Quartiere” da parte delle Associazioni del Terzo Settore in servizi di innovazione sociale.</w:t>
      </w:r>
    </w:p>
    <w:p w14:paraId="170FB6EC" w14:textId="77777777" w:rsidR="000908EE" w:rsidRPr="000908EE" w:rsidRDefault="000908EE" w:rsidP="000908EE">
      <w:r w:rsidRPr="000908EE">
        <w:rPr>
          <w:rFonts w:hint="cs"/>
          <w:b/>
          <w:bCs/>
        </w:rPr>
        <w:t> </w:t>
      </w:r>
    </w:p>
    <w:p w14:paraId="50E939C6" w14:textId="77777777" w:rsidR="000908EE" w:rsidRPr="000908EE" w:rsidRDefault="000908EE" w:rsidP="000908EE">
      <w:r w:rsidRPr="000908EE">
        <w:rPr>
          <w:rFonts w:hint="cs"/>
          <w:b/>
          <w:bCs/>
        </w:rPr>
        <w:t> </w:t>
      </w:r>
    </w:p>
    <w:p w14:paraId="1E5A4A0E" w14:textId="77777777" w:rsidR="000908EE" w:rsidRPr="000908EE" w:rsidRDefault="000908EE" w:rsidP="000908EE">
      <w:pPr>
        <w:numPr>
          <w:ilvl w:val="0"/>
          <w:numId w:val="3"/>
        </w:numPr>
      </w:pPr>
      <w:r w:rsidRPr="000908EE">
        <w:rPr>
          <w:rFonts w:hint="cs"/>
          <w:b/>
          <w:bCs/>
        </w:rPr>
        <w:t>Destinazione d’Uso</w:t>
      </w:r>
    </w:p>
    <w:p w14:paraId="08D7CEDC" w14:textId="77777777" w:rsidR="000908EE" w:rsidRPr="000908EE" w:rsidRDefault="000908EE" w:rsidP="000908EE">
      <w:r w:rsidRPr="000908EE">
        <w:t>Le Officine di Quartiere sono destinate all’organizzazione di attività culturali, ricreative e sociali senza scopo di lucro, finalizzate a promuovere</w:t>
      </w:r>
    </w:p>
    <w:p w14:paraId="5A27843E" w14:textId="77777777" w:rsidR="000908EE" w:rsidRPr="000908EE" w:rsidRDefault="000908EE" w:rsidP="000908EE">
      <w:pPr>
        <w:numPr>
          <w:ilvl w:val="0"/>
          <w:numId w:val="4"/>
        </w:numPr>
      </w:pPr>
      <w:r w:rsidRPr="000908EE">
        <w:t>l’inclusione sociale</w:t>
      </w:r>
    </w:p>
    <w:p w14:paraId="390932D0" w14:textId="77777777" w:rsidR="000908EE" w:rsidRPr="000908EE" w:rsidRDefault="000908EE" w:rsidP="000908EE">
      <w:pPr>
        <w:numPr>
          <w:ilvl w:val="0"/>
          <w:numId w:val="4"/>
        </w:numPr>
      </w:pPr>
      <w:r w:rsidRPr="000908EE">
        <w:t>la tutela dell’ambiente</w:t>
      </w:r>
    </w:p>
    <w:p w14:paraId="30EF2BCE" w14:textId="77777777" w:rsidR="000908EE" w:rsidRDefault="000908EE" w:rsidP="000908EE">
      <w:pPr>
        <w:numPr>
          <w:ilvl w:val="0"/>
          <w:numId w:val="4"/>
        </w:numPr>
      </w:pPr>
      <w:r w:rsidRPr="000908EE">
        <w:t>la divulgazione della cultura e delle tradizioni</w:t>
      </w:r>
    </w:p>
    <w:p w14:paraId="23B855D9" w14:textId="77777777" w:rsidR="00046FDB" w:rsidRDefault="00046FDB" w:rsidP="00046FDB"/>
    <w:p w14:paraId="4256CF13" w14:textId="77777777" w:rsidR="00046FDB" w:rsidRPr="000908EE" w:rsidRDefault="00046FDB" w:rsidP="00046FDB"/>
    <w:p w14:paraId="62705A4C" w14:textId="77777777" w:rsidR="000908EE" w:rsidRPr="000908EE" w:rsidRDefault="000908EE" w:rsidP="000908EE">
      <w:r w:rsidRPr="000908EE">
        <w:t> </w:t>
      </w:r>
    </w:p>
    <w:p w14:paraId="0B44F4FF" w14:textId="77777777" w:rsidR="000908EE" w:rsidRPr="000908EE" w:rsidRDefault="000908EE" w:rsidP="000908EE">
      <w:pPr>
        <w:numPr>
          <w:ilvl w:val="0"/>
          <w:numId w:val="5"/>
        </w:numPr>
      </w:pPr>
      <w:r w:rsidRPr="000908EE">
        <w:rPr>
          <w:rFonts w:hint="cs"/>
          <w:b/>
          <w:bCs/>
        </w:rPr>
        <w:lastRenderedPageBreak/>
        <w:t>Modalità d’Uso</w:t>
      </w:r>
    </w:p>
    <w:p w14:paraId="6F7796E0" w14:textId="77777777" w:rsidR="000908EE" w:rsidRPr="000908EE" w:rsidRDefault="000908EE" w:rsidP="000908EE">
      <w:r w:rsidRPr="000908EE">
        <w:t>Le Associazioni possono utilizzare gli spazi e le apparecchiature previste secondo le regole di seguito richiamate.</w:t>
      </w:r>
    </w:p>
    <w:p w14:paraId="59E41113" w14:textId="77777777" w:rsidR="000908EE" w:rsidRPr="000908EE" w:rsidRDefault="000908EE" w:rsidP="000908EE">
      <w:pPr>
        <w:numPr>
          <w:ilvl w:val="0"/>
          <w:numId w:val="6"/>
        </w:numPr>
      </w:pPr>
      <w:r w:rsidRPr="000908EE">
        <w:rPr>
          <w:rFonts w:hint="cs"/>
          <w:b/>
          <w:bCs/>
        </w:rPr>
        <w:t>Regole Generali</w:t>
      </w:r>
    </w:p>
    <w:p w14:paraId="1D6FEFEE" w14:textId="77777777" w:rsidR="000908EE" w:rsidRPr="000908EE" w:rsidRDefault="000908EE" w:rsidP="000908EE">
      <w:pPr>
        <w:numPr>
          <w:ilvl w:val="0"/>
          <w:numId w:val="7"/>
        </w:numPr>
      </w:pPr>
      <w:r w:rsidRPr="000908EE">
        <w:rPr>
          <w:u w:val="single"/>
        </w:rPr>
        <w:t>Prenotazione attività straordinarie</w:t>
      </w:r>
      <w:r w:rsidRPr="000908EE">
        <w:t>: Le Associazioni devono prenotare gli spazi in anticipo, almeno 20 giorni prima dell’Evento, per evitare sovrapposizioni con eventi già annotati in agenda. </w:t>
      </w:r>
      <w:r w:rsidRPr="000908EE">
        <w:rPr>
          <w:rFonts w:hint="cs"/>
          <w:b/>
          <w:bCs/>
        </w:rPr>
        <w:t>Per lo svolgimento delle attività ordinarie non occorre la prenotazione in quanto ogni Associazione occuperà i locali nei giorni a loro dedicati, come da calendario, salvo eccezioni che andranno sempre condivise.</w:t>
      </w:r>
    </w:p>
    <w:p w14:paraId="6A5431C2" w14:textId="77777777" w:rsidR="000908EE" w:rsidRPr="000908EE" w:rsidRDefault="000908EE" w:rsidP="000908EE">
      <w:pPr>
        <w:numPr>
          <w:ilvl w:val="0"/>
          <w:numId w:val="7"/>
        </w:numPr>
      </w:pPr>
      <w:r w:rsidRPr="000908EE">
        <w:rPr>
          <w:u w:val="single"/>
        </w:rPr>
        <w:t xml:space="preserve">Rispetto degli </w:t>
      </w:r>
      <w:proofErr w:type="gramStart"/>
      <w:r w:rsidRPr="000908EE">
        <w:rPr>
          <w:u w:val="single"/>
        </w:rPr>
        <w:t>Orari </w:t>
      </w:r>
      <w:r w:rsidRPr="000908EE">
        <w:t>:</w:t>
      </w:r>
      <w:proofErr w:type="gramEnd"/>
      <w:r w:rsidRPr="000908EE">
        <w:t xml:space="preserve"> Gli utenti devono rispettare gli orari concordati, nei limiti del possibile, in base alle attività poste in essere</w:t>
      </w:r>
    </w:p>
    <w:p w14:paraId="3B05D770" w14:textId="77777777" w:rsidR="000908EE" w:rsidRPr="000908EE" w:rsidRDefault="000908EE" w:rsidP="000908EE">
      <w:pPr>
        <w:numPr>
          <w:ilvl w:val="0"/>
          <w:numId w:val="7"/>
        </w:numPr>
      </w:pPr>
      <w:r w:rsidRPr="000908EE">
        <w:rPr>
          <w:u w:val="single"/>
        </w:rPr>
        <w:t>Manutenzione</w:t>
      </w:r>
      <w:r w:rsidRPr="000908EE">
        <w:t>: Ogni Associazione è responsabile della manutenzione delle apparecchiature utilizzate e della pulizia ordinaria degli spazi che vanno riconsegnati puliti e in ordine cioè sgombri da altri materiali non concessi in dotazione.</w:t>
      </w:r>
    </w:p>
    <w:p w14:paraId="6A26B61B" w14:textId="77777777" w:rsidR="000908EE" w:rsidRPr="000908EE" w:rsidRDefault="000908EE" w:rsidP="000908EE">
      <w:pPr>
        <w:numPr>
          <w:ilvl w:val="0"/>
          <w:numId w:val="7"/>
        </w:numPr>
      </w:pPr>
      <w:r w:rsidRPr="000908EE">
        <w:rPr>
          <w:u w:val="single"/>
        </w:rPr>
        <w:t>Sicurezza</w:t>
      </w:r>
      <w:r w:rsidRPr="000908EE">
        <w:t>: Gli utenti sono tenuti ad osservare le norme di sicurezza e a segnalare tempestivamente anomalie e eventuali problemi, e devono avere la copertura assicurativa, civile verso terzi, per infortuni e per danneggiamento a cose.</w:t>
      </w:r>
    </w:p>
    <w:p w14:paraId="6A252284" w14:textId="77777777" w:rsidR="000908EE" w:rsidRPr="000908EE" w:rsidRDefault="000908EE" w:rsidP="000908EE">
      <w:pPr>
        <w:numPr>
          <w:ilvl w:val="0"/>
          <w:numId w:val="8"/>
        </w:numPr>
      </w:pPr>
      <w:r w:rsidRPr="000908EE">
        <w:rPr>
          <w:rFonts w:hint="cs"/>
          <w:b/>
          <w:bCs/>
        </w:rPr>
        <w:t>Utilizzo delle Apparecchiature</w:t>
      </w:r>
    </w:p>
    <w:p w14:paraId="2DAA13B2" w14:textId="77777777" w:rsidR="000908EE" w:rsidRPr="000908EE" w:rsidRDefault="000908EE" w:rsidP="000908EE">
      <w:pPr>
        <w:numPr>
          <w:ilvl w:val="0"/>
          <w:numId w:val="9"/>
        </w:numPr>
      </w:pPr>
      <w:r w:rsidRPr="000908EE">
        <w:t xml:space="preserve">Cucina: L’uso della cucina è consentito, per la preparazione di </w:t>
      </w:r>
      <w:proofErr w:type="gramStart"/>
      <w:r w:rsidRPr="000908EE">
        <w:t>cibi,  solo</w:t>
      </w:r>
      <w:proofErr w:type="gramEnd"/>
      <w:r w:rsidRPr="000908EE">
        <w:t xml:space="preserve"> agli utenti in possesso di HCCP che sono tenuti ad osservare le norme di sicurezza nella trasformazione e somministrazione dei cibi; inoltre è consentita la preparazione di cibi leggeri. Dopo l’uso, gli utensili devono essere lavati e riposti; agli altri utenti è consentito solo l’uso per la preparazione di tisane</w:t>
      </w:r>
    </w:p>
    <w:p w14:paraId="70C26329" w14:textId="77777777" w:rsidR="000908EE" w:rsidRPr="000908EE" w:rsidRDefault="000908EE" w:rsidP="000908EE">
      <w:pPr>
        <w:numPr>
          <w:ilvl w:val="0"/>
          <w:numId w:val="9"/>
        </w:numPr>
      </w:pPr>
      <w:r w:rsidRPr="000908EE">
        <w:t>Audio/Video: (L’utilizzo di apparecchiature audio e video deve essere concordato con il responsabile dell’Associazione capofila, in anticipo per evitare disturbi ad altre attività.)</w:t>
      </w:r>
    </w:p>
    <w:p w14:paraId="6C631161" w14:textId="77777777" w:rsidR="000908EE" w:rsidRPr="000908EE" w:rsidRDefault="000908EE" w:rsidP="000908EE">
      <w:r w:rsidRPr="000908EE">
        <w:rPr>
          <w:rFonts w:hint="cs"/>
          <w:b/>
          <w:bCs/>
        </w:rPr>
        <w:t>Le apparecchiature elettroniche concesse in dote all’ Officina, vanno utilizzate ESCLUSIVAMENTE da personale in grado di saperle utilizzare. È pertanto opportuno identificare, all’interno di ogni Associazione, persone capaci di assicurare il loro utilizzo senza creare danni alle stesse. Ciascuna Associazione si renderà responsabile del loro utilizzo e degli eventuali danni arrecati;</w:t>
      </w:r>
    </w:p>
    <w:p w14:paraId="2F9EAF40" w14:textId="77777777" w:rsidR="000908EE" w:rsidRPr="000908EE" w:rsidRDefault="000908EE" w:rsidP="000908EE">
      <w:pPr>
        <w:numPr>
          <w:ilvl w:val="0"/>
          <w:numId w:val="10"/>
        </w:numPr>
      </w:pPr>
      <w:r w:rsidRPr="000908EE">
        <w:t>Spazi Comuni: Gli spazi comuni devono essere mantenuti puliti e liberi da oggetti personali.</w:t>
      </w:r>
    </w:p>
    <w:p w14:paraId="75B5EB36" w14:textId="77777777" w:rsidR="000908EE" w:rsidRPr="000908EE" w:rsidRDefault="000908EE" w:rsidP="000908EE">
      <w:r w:rsidRPr="000908EE">
        <w:t> </w:t>
      </w:r>
    </w:p>
    <w:p w14:paraId="5F0D62F6" w14:textId="77777777" w:rsidR="000908EE" w:rsidRPr="000908EE" w:rsidRDefault="000908EE" w:rsidP="000908EE">
      <w:r w:rsidRPr="000908EE">
        <w:rPr>
          <w:rFonts w:hint="cs"/>
          <w:b/>
          <w:bCs/>
        </w:rPr>
        <w:t> </w:t>
      </w:r>
    </w:p>
    <w:p w14:paraId="1F9A6A62" w14:textId="77777777" w:rsidR="000908EE" w:rsidRPr="000908EE" w:rsidRDefault="000908EE" w:rsidP="000908EE">
      <w:pPr>
        <w:numPr>
          <w:ilvl w:val="0"/>
          <w:numId w:val="11"/>
        </w:numPr>
      </w:pPr>
      <w:r w:rsidRPr="000908EE">
        <w:rPr>
          <w:rFonts w:hint="cs"/>
          <w:b/>
          <w:bCs/>
        </w:rPr>
        <w:t>Sanzioni</w:t>
      </w:r>
    </w:p>
    <w:p w14:paraId="01F0047A" w14:textId="77777777" w:rsidR="000908EE" w:rsidRPr="000908EE" w:rsidRDefault="000908EE" w:rsidP="000908EE">
      <w:r w:rsidRPr="000908EE">
        <w:t>In caso di violazione delle regole, l’Associazione, responsabile </w:t>
      </w:r>
      <w:r w:rsidRPr="000908EE">
        <w:rPr>
          <w:rFonts w:hint="cs"/>
          <w:b/>
          <w:bCs/>
        </w:rPr>
        <w:t>della violazione,</w:t>
      </w:r>
      <w:r w:rsidRPr="000908EE">
        <w:t> potrebbe essere soggetta a sanzioni o restrizioni nell’uso dell’Officina di Quartiere.</w:t>
      </w:r>
    </w:p>
    <w:p w14:paraId="6FE86BBF" w14:textId="77777777" w:rsidR="000908EE" w:rsidRPr="000908EE" w:rsidRDefault="000908EE" w:rsidP="000908EE">
      <w:r w:rsidRPr="000908EE">
        <w:t> </w:t>
      </w:r>
    </w:p>
    <w:p w14:paraId="427A7DC4" w14:textId="77777777" w:rsidR="000908EE" w:rsidRPr="000908EE" w:rsidRDefault="000908EE" w:rsidP="000908EE">
      <w:r w:rsidRPr="000908EE">
        <w:t>La Consulta delle Associazioni di San Severo si impegna ad operare in accordo con l’A.C.:</w:t>
      </w:r>
    </w:p>
    <w:p w14:paraId="7037B106" w14:textId="77777777" w:rsidR="000908EE" w:rsidRPr="000908EE" w:rsidRDefault="000908EE" w:rsidP="000908EE">
      <w:r w:rsidRPr="000908EE">
        <w:t>–              Per definire, coordinare e monitorare le attività delle Associazioni che utilizzeranno gli spazi delle Officine di quartiere;</w:t>
      </w:r>
    </w:p>
    <w:p w14:paraId="238F37CE" w14:textId="77777777" w:rsidR="000908EE" w:rsidRPr="000908EE" w:rsidRDefault="000908EE" w:rsidP="000908EE">
      <w:r w:rsidRPr="000908EE">
        <w:lastRenderedPageBreak/>
        <w:t>–              Svolgere attività di promozione e coinvolgimento delle altre Associazioni per ampliare le attività sul territorio;</w:t>
      </w:r>
    </w:p>
    <w:p w14:paraId="485CA0CB" w14:textId="77777777" w:rsidR="000908EE" w:rsidRPr="000908EE" w:rsidRDefault="000908EE" w:rsidP="000908EE">
      <w:r w:rsidRPr="000908EE">
        <w:t>–              Utilizzo di un “calendario di bordo” per monitorare le presenze e le relative attività;</w:t>
      </w:r>
    </w:p>
    <w:p w14:paraId="2491661D" w14:textId="77777777" w:rsidR="000908EE" w:rsidRPr="000908EE" w:rsidRDefault="000908EE" w:rsidP="000908EE">
      <w:r w:rsidRPr="000908EE">
        <w:t>–              Ad ogni impegno della struttura, ci sarà un’Associazione RESPONSABILE che si assicurerà   a fine giornata che tutto sia lasciato in ordine, pulito e con tutte le apparecchiature e dotazioni presenti;</w:t>
      </w:r>
    </w:p>
    <w:p w14:paraId="79071C41" w14:textId="77777777" w:rsidR="000908EE" w:rsidRPr="000908EE" w:rsidRDefault="000908EE" w:rsidP="000908EE">
      <w:r w:rsidRPr="000908EE">
        <w:t xml:space="preserve">–              La pulizia ordinaria è a carico dell’Associazione che abita l’Officina. Ogni settimana i locali devono essere puliti e sanificati (autotassazione fino a che non si dispone di servizio da parte </w:t>
      </w:r>
      <w:proofErr w:type="gramStart"/>
      <w:r w:rsidRPr="000908EE">
        <w:t>dell’ A.C.</w:t>
      </w:r>
      <w:proofErr w:type="gramEnd"/>
      <w:r w:rsidRPr="000908EE">
        <w:t>);</w:t>
      </w:r>
    </w:p>
    <w:p w14:paraId="20D3F2E2" w14:textId="77777777" w:rsidR="000908EE" w:rsidRPr="000908EE" w:rsidRDefault="000908EE" w:rsidP="000908EE">
      <w:r w:rsidRPr="000908EE">
        <w:t>–              Produzione autonoma di una “Relazione periodica</w:t>
      </w:r>
      <w:proofErr w:type="gramStart"/>
      <w:r w:rsidRPr="000908EE">
        <w:t>” ,</w:t>
      </w:r>
      <w:proofErr w:type="gramEnd"/>
      <w:r w:rsidRPr="000908EE">
        <w:t xml:space="preserve"> semestrale, delle attività svolte (che verrà di seguito consegnata agli Uffici del Comune);</w:t>
      </w:r>
    </w:p>
    <w:p w14:paraId="7E1998F2" w14:textId="77777777" w:rsidR="000908EE" w:rsidRPr="000908EE" w:rsidRDefault="000908EE" w:rsidP="000908EE">
      <w:r w:rsidRPr="000908EE">
        <w:t>–              Istituzione di un “Comitato di gestione” per ciascuna Officina che avrà il compito di coordinare e gestire nel dettaglio le attività, le dinamiche nonché le esigenze dell’Officina;</w:t>
      </w:r>
    </w:p>
    <w:p w14:paraId="370D7BBE" w14:textId="77777777" w:rsidR="000908EE" w:rsidRPr="000908EE" w:rsidRDefault="000908EE" w:rsidP="000908EE">
      <w:r w:rsidRPr="000908EE">
        <w:t xml:space="preserve">–              Incontri periodici, </w:t>
      </w:r>
      <w:proofErr w:type="gramStart"/>
      <w:r w:rsidRPr="000908EE">
        <w:t>trimestrali, </w:t>
      </w:r>
      <w:r w:rsidRPr="000908EE">
        <w:rPr>
          <w:rFonts w:hint="cs"/>
          <w:b/>
          <w:bCs/>
        </w:rPr>
        <w:t> </w:t>
      </w:r>
      <w:r w:rsidRPr="000908EE">
        <w:t> </w:t>
      </w:r>
      <w:proofErr w:type="gramEnd"/>
      <w:r w:rsidRPr="000908EE">
        <w:t>tra le Associazioni capofila per scambio delle esperienze nell’ ottica che le officine sono INTERSCAMBIABILI e per mettere tutti in condizione di lavorare con le stesse potenzialità poiché le strutture hanno evidenti differenze anche strutturali;</w:t>
      </w:r>
    </w:p>
    <w:p w14:paraId="1B50FD5F" w14:textId="77777777" w:rsidR="000908EE" w:rsidRPr="000908EE" w:rsidRDefault="000908EE" w:rsidP="000908EE">
      <w:r w:rsidRPr="000908EE">
        <w:t>–              Sviluppare percorsi di sinergie tra le varie associazioni;</w:t>
      </w:r>
    </w:p>
    <w:p w14:paraId="0D14D4B8" w14:textId="77777777" w:rsidR="000908EE" w:rsidRPr="000908EE" w:rsidRDefault="000908EE" w:rsidP="000908EE">
      <w:r w:rsidRPr="000908EE">
        <w:t>–              Promuovere “strategie” ed iniziative per il coinvolgimento degli abitanti del quartiere che devono divenire i protagonisti dei vari percorsi e non spettatori passivi;</w:t>
      </w:r>
    </w:p>
    <w:p w14:paraId="73315AF3" w14:textId="77777777" w:rsidR="000908EE" w:rsidRPr="000908EE" w:rsidRDefault="000908EE" w:rsidP="000908EE">
      <w:r w:rsidRPr="000908EE">
        <w:t>–              Rendere sicuro l’utilizzo delle apparecchiature e degli spazi attraverso opportune coperture assicurative per i partecipanti e gli iscritti delle Associazioni;</w:t>
      </w:r>
    </w:p>
    <w:p w14:paraId="477B20C0" w14:textId="77777777" w:rsidR="000908EE" w:rsidRPr="000908EE" w:rsidRDefault="000908EE" w:rsidP="000908EE">
      <w:r w:rsidRPr="000908EE">
        <w:t>–              Ciascuna officina, avendo caratteristiche diverse, potrà adottare piccole variazioni al regolamento attraverso il proprio comitato di gestione;</w:t>
      </w:r>
    </w:p>
    <w:p w14:paraId="59A444FC" w14:textId="77777777" w:rsidR="000908EE" w:rsidRPr="000908EE" w:rsidRDefault="000908EE" w:rsidP="000908EE">
      <w:r w:rsidRPr="000908EE">
        <w:t>–              il calendario delle attività</w:t>
      </w:r>
      <w:r w:rsidRPr="000908EE">
        <w:rPr>
          <w:rFonts w:hint="cs"/>
          <w:b/>
          <w:bCs/>
        </w:rPr>
        <w:t> straordinarie</w:t>
      </w:r>
      <w:r w:rsidRPr="000908EE">
        <w:t xml:space="preserve"> verrà coordinato, pertanto occorre inviare un email con adeguato anticipo, almeno 20 giorni prima dell’Evento, al DIRETTIVO della Consulta e all’Associazione capofila (per evitare sovrapposizioni di date), contenente l’oggetto dell’attività, lo </w:t>
      </w:r>
      <w:proofErr w:type="gramStart"/>
      <w:r w:rsidRPr="000908EE">
        <w:t>svolgimento  della</w:t>
      </w:r>
      <w:proofErr w:type="gramEnd"/>
      <w:r w:rsidRPr="000908EE">
        <w:t xml:space="preserve"> stessa e la DATA con l’orario di impegno, specificando di quali strumentazioni si ha necessità di utilizzare e la persona responsabile del loro utilizzo.</w:t>
      </w:r>
    </w:p>
    <w:p w14:paraId="0DF74C38" w14:textId="77777777" w:rsidR="000908EE" w:rsidRPr="000908EE" w:rsidRDefault="000908EE" w:rsidP="000908EE">
      <w:r w:rsidRPr="000908EE">
        <w:t>San Severo, 18.09.2024</w:t>
      </w:r>
    </w:p>
    <w:p w14:paraId="6333BD8F" w14:textId="77777777" w:rsidR="000908EE" w:rsidRPr="000908EE" w:rsidRDefault="000908EE" w:rsidP="000908EE">
      <w:r w:rsidRPr="000908EE">
        <w:t>Il Presidente della Consulta</w:t>
      </w:r>
    </w:p>
    <w:p w14:paraId="52FC0026" w14:textId="77777777" w:rsidR="000908EE" w:rsidRPr="000908EE" w:rsidRDefault="000908EE" w:rsidP="000908EE">
      <w:r w:rsidRPr="000908EE">
        <w:t>Arcangela de Vivo</w:t>
      </w:r>
    </w:p>
    <w:p w14:paraId="372D93F1" w14:textId="77777777" w:rsidR="006A5675" w:rsidRDefault="006A5675"/>
    <w:sectPr w:rsidR="006A5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CF"/>
    <w:multiLevelType w:val="multilevel"/>
    <w:tmpl w:val="6526E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D7347"/>
    <w:multiLevelType w:val="multilevel"/>
    <w:tmpl w:val="874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2095"/>
    <w:multiLevelType w:val="multilevel"/>
    <w:tmpl w:val="58EE0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9685A"/>
    <w:multiLevelType w:val="multilevel"/>
    <w:tmpl w:val="242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F7730"/>
    <w:multiLevelType w:val="multilevel"/>
    <w:tmpl w:val="6D1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72B82"/>
    <w:multiLevelType w:val="multilevel"/>
    <w:tmpl w:val="C3D2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100C3"/>
    <w:multiLevelType w:val="multilevel"/>
    <w:tmpl w:val="E9563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14AF"/>
    <w:multiLevelType w:val="multilevel"/>
    <w:tmpl w:val="5C06E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B23C7"/>
    <w:multiLevelType w:val="multilevel"/>
    <w:tmpl w:val="7FC8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F123C"/>
    <w:multiLevelType w:val="multilevel"/>
    <w:tmpl w:val="733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D3543"/>
    <w:multiLevelType w:val="multilevel"/>
    <w:tmpl w:val="F99E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425263">
    <w:abstractNumId w:val="5"/>
  </w:num>
  <w:num w:numId="2" w16cid:durableId="894968010">
    <w:abstractNumId w:val="1"/>
  </w:num>
  <w:num w:numId="3" w16cid:durableId="777994525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71647589">
    <w:abstractNumId w:val="4"/>
  </w:num>
  <w:num w:numId="5" w16cid:durableId="964777539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870102212">
    <w:abstractNumId w:val="10"/>
  </w:num>
  <w:num w:numId="7" w16cid:durableId="531383850">
    <w:abstractNumId w:val="9"/>
  </w:num>
  <w:num w:numId="8" w16cid:durableId="1218056044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913275817">
    <w:abstractNumId w:val="8"/>
  </w:num>
  <w:num w:numId="10" w16cid:durableId="628243808">
    <w:abstractNumId w:val="3"/>
  </w:num>
  <w:num w:numId="11" w16cid:durableId="2016572504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EE"/>
    <w:rsid w:val="00046FDB"/>
    <w:rsid w:val="000908EE"/>
    <w:rsid w:val="006A5675"/>
    <w:rsid w:val="00A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B9E3"/>
  <w15:chartTrackingRefBased/>
  <w15:docId w15:val="{25839FB5-DFCC-4DF6-ACCC-0DF7D9F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6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36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1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6704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6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31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7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025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5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M.</dc:creator>
  <cp:keywords/>
  <dc:description/>
  <cp:lastModifiedBy>Giuseppe M.</cp:lastModifiedBy>
  <cp:revision>2</cp:revision>
  <dcterms:created xsi:type="dcterms:W3CDTF">2024-11-27T22:00:00Z</dcterms:created>
  <dcterms:modified xsi:type="dcterms:W3CDTF">2024-11-27T22:03:00Z</dcterms:modified>
</cp:coreProperties>
</file>